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C" w:rsidRPr="00DE6DFB" w:rsidRDefault="009E51FC" w:rsidP="009E51FC">
      <w:pPr>
        <w:pStyle w:val="Style2"/>
        <w:widowControl/>
        <w:rPr>
          <w:rStyle w:val="FontStyle14"/>
          <w:rFonts w:ascii="Times New Roman" w:hAnsi="Times New Roman" w:cs="Times New Roman"/>
          <w:lang w:val="uk-UA" w:eastAsia="uk-UA"/>
        </w:rPr>
      </w:pPr>
      <w:r w:rsidRPr="00DE6DFB">
        <w:rPr>
          <w:rStyle w:val="FontStyle14"/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                           Додаток № 2</w:t>
      </w:r>
    </w:p>
    <w:p w:rsidR="009E51FC" w:rsidRPr="00DE6DFB" w:rsidRDefault="009E51FC" w:rsidP="009E51FC">
      <w:pPr>
        <w:pStyle w:val="Style2"/>
        <w:widowControl/>
        <w:ind w:left="5"/>
        <w:rPr>
          <w:rStyle w:val="FontStyle14"/>
          <w:rFonts w:ascii="Times New Roman" w:hAnsi="Times New Roman" w:cs="Times New Roman"/>
          <w:lang w:val="uk-UA" w:eastAsia="uk-UA"/>
        </w:rPr>
      </w:pPr>
      <w:r w:rsidRPr="00DE6DFB">
        <w:rPr>
          <w:rStyle w:val="FontStyle14"/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                           до Договору про постачання</w:t>
      </w:r>
      <w:r w:rsidRPr="00DE6DFB">
        <w:rPr>
          <w:rStyle w:val="FontStyle14"/>
          <w:rFonts w:ascii="Times New Roman" w:hAnsi="Times New Roman" w:cs="Times New Roman"/>
          <w:lang w:val="uk-UA" w:eastAsia="uk-UA"/>
        </w:rPr>
        <w:br/>
        <w:t xml:space="preserve">                                                                                                                електричної енергії споживачу</w:t>
      </w:r>
    </w:p>
    <w:p w:rsidR="00F163B6" w:rsidRDefault="00F163B6" w:rsidP="009E51FC">
      <w:pPr>
        <w:jc w:val="center"/>
        <w:rPr>
          <w:lang w:val="uk-UA"/>
        </w:rPr>
      </w:pPr>
    </w:p>
    <w:p w:rsidR="009E51FC" w:rsidRPr="00723B6A" w:rsidRDefault="009E51FC" w:rsidP="00723B6A">
      <w:pPr>
        <w:pStyle w:val="Style3"/>
        <w:widowControl/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</w:pP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 xml:space="preserve">КОМЕРЦІЙНА ПРОПОЗИЦІЯ 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  <w:t xml:space="preserve">№ </w:t>
      </w:r>
      <w:r w:rsidR="002C578D"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  <w:t>4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  <w:t xml:space="preserve"> «КЛІЄНТ» д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>ля споживачів, які не відносяться до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br/>
        <w:t>сегменту ринку, обов'язки постачання якому покладені на Постачальника</w:t>
      </w:r>
    </w:p>
    <w:p w:rsidR="009E51FC" w:rsidRPr="00ED0A4B" w:rsidRDefault="009E51FC" w:rsidP="009E51FC">
      <w:pPr>
        <w:pStyle w:val="Style4"/>
        <w:widowControl/>
        <w:spacing w:line="278" w:lineRule="exact"/>
        <w:ind w:right="14"/>
        <w:jc w:val="center"/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</w:pP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>універсальної послуги</w:t>
      </w:r>
    </w:p>
    <w:tbl>
      <w:tblPr>
        <w:tblW w:w="10109" w:type="dxa"/>
        <w:tblInd w:w="-7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9"/>
        <w:gridCol w:w="7440"/>
      </w:tblGrid>
      <w:tr w:rsidR="009E51FC" w:rsidRPr="00ED0A4B" w:rsidTr="002C578D">
        <w:trPr>
          <w:trHeight w:hRule="exact" w:val="216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ind w:left="86" w:right="53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Критерії, яким має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відповідати особа,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що обирає дану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комерційну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пропозицію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2C578D">
            <w:pPr>
              <w:pStyle w:val="Style6"/>
              <w:widowControl/>
              <w:tabs>
                <w:tab w:val="left" w:pos="514"/>
              </w:tabs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ab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особа є власником (користувачем) об'єкта;</w:t>
            </w:r>
          </w:p>
          <w:p w:rsidR="009E51FC" w:rsidRPr="00ED0A4B" w:rsidRDefault="009E51FC" w:rsidP="002C578D">
            <w:pPr>
              <w:pStyle w:val="Style6"/>
              <w:widowControl/>
              <w:tabs>
                <w:tab w:val="left" w:pos="514"/>
              </w:tabs>
              <w:spacing w:line="240" w:lineRule="auto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ab/>
              <w:t>наявний   облік   еле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ктричної   енергії   забезпечує можливість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застосування ці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 (тарифів), передбачених даною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комерційною пропозицією;</w:t>
            </w:r>
          </w:p>
          <w:p w:rsidR="009E51FC" w:rsidRPr="00ED0A4B" w:rsidRDefault="009E51FC" w:rsidP="002C578D">
            <w:pPr>
              <w:pStyle w:val="Style6"/>
              <w:widowControl/>
              <w:tabs>
                <w:tab w:val="left" w:pos="514"/>
              </w:tabs>
              <w:spacing w:line="240" w:lineRule="auto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ab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споживач приєднався до умов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договору споживача про надання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послуг з розподілу (передачі) електричної енергії;</w:t>
            </w:r>
          </w:p>
          <w:p w:rsidR="009E51FC" w:rsidRPr="00ED0A4B" w:rsidRDefault="009E51FC" w:rsidP="002C578D">
            <w:pPr>
              <w:pStyle w:val="Style6"/>
              <w:widowControl/>
              <w:tabs>
                <w:tab w:val="left" w:pos="514"/>
              </w:tabs>
              <w:spacing w:line="240" w:lineRule="auto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перехід прав та обов'язків до нового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власника (користувача) об'єкта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договорами,   укладеними  ві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дповідно до  Правил роздрібного 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ринку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 не потребує додаткових узгоджень.</w:t>
            </w:r>
          </w:p>
        </w:tc>
      </w:tr>
      <w:tr w:rsidR="009E51FC" w:rsidRPr="00445BB5" w:rsidTr="002C578D">
        <w:trPr>
          <w:trHeight w:hRule="exact" w:val="4098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spacing w:line="240" w:lineRule="auto"/>
              <w:ind w:left="874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Ціна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2C578D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Постачання    електричної    енергії    у    розрахунковому   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здійснюється   за   прогнозованою   ці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ною   (тарифом)   за   1кВт*год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Постачальника, яка визначається за формулою: Ц=1,1*ОРЦ, де: ОРЦ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-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прогнозована оптова ринкова ціна, за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тверджена НКРЕКП на відповідний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розрах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унковий період з урахування ПДВ. Фактична ціна (тариф)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купованої Споживачем електроенергі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ї у розрахунковому періоді, яка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зазначається в акті-купівлі продажу електроенергії розрахо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вуються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(визначають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ся) Постачальником за формулою: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=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(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</w:t>
            </w:r>
            <w:r w:rsidRPr="00C25A2E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/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="00445BB5"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)*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де  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=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фактична   вартість   куп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івлі   Постачальником   обсягів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електроенергії Споживача у ДП «Енер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горинок» з урахуванням ПДВ, яка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визначається  як  сума  добутків 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погодинних  обсягів  споживання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електроенергії  Споживачем та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фактичної ціни години за кожну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годину кожної доби розрахункового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періоду з урахуванням розподілу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небалансів та акциз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ного податку ДП «Енергоринок»; </w:t>
            </w:r>
            <w:r w:rsidR="00445BB5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–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фактичні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обсяги споживання електроенер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гії Споживачем у розрахунковому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періоді,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445BB5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коефіцієнт прибут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ковості Постачальника. Для цієї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комерційної пропозиції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="002C578D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= 1,033</w:t>
            </w:r>
          </w:p>
        </w:tc>
      </w:tr>
      <w:tr w:rsidR="009E51FC" w:rsidRPr="00ED0A4B" w:rsidTr="007F25E6">
        <w:trPr>
          <w:trHeight w:hRule="exact" w:val="59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ED0A4B" w:rsidP="00ED0A4B">
            <w:pPr>
              <w:pStyle w:val="Style5"/>
              <w:widowControl/>
              <w:ind w:right="178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Територія </w:t>
            </w:r>
            <w:r w:rsidR="007F25E6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здійснення</w:t>
            </w:r>
            <w:r w:rsidR="007F25E6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ліцензованої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діяльності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0471A">
            <w:pPr>
              <w:pStyle w:val="Style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 обмежена</w:t>
            </w:r>
          </w:p>
        </w:tc>
      </w:tr>
      <w:tr w:rsidR="009E51FC" w:rsidRPr="002C578D" w:rsidTr="002C578D">
        <w:trPr>
          <w:trHeight w:hRule="exact" w:val="7068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BB5" w:rsidRDefault="009E51FC" w:rsidP="00A145F1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Спосіб оплати</w:t>
            </w:r>
          </w:p>
          <w:p w:rsidR="009E51FC" w:rsidRPr="00723B6A" w:rsidRDefault="009E51FC" w:rsidP="00723B6A">
            <w:pPr>
              <w:rPr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78D" w:rsidRPr="002C578D" w:rsidRDefault="002C578D" w:rsidP="00C25A2E">
            <w:pPr>
              <w:pStyle w:val="Style1"/>
              <w:widowControl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електричної енергії здійснюється споживачем плановими платежами за наступним графіком:</w:t>
            </w:r>
          </w:p>
          <w:p w:rsidR="002C578D" w:rsidRPr="002C578D" w:rsidRDefault="002C578D" w:rsidP="00C25A2E">
            <w:pPr>
              <w:pStyle w:val="Style6"/>
              <w:widowControl/>
              <w:tabs>
                <w:tab w:val="left" w:pos="336"/>
              </w:tabs>
              <w:spacing w:line="274" w:lineRule="exact"/>
              <w:ind w:firstLine="10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До 24 числа місяця, що передує розрахунковому 35% вартості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заявлених обсягів на розрахунковий місяць з урахуванням ПДВ;</w:t>
            </w:r>
          </w:p>
          <w:p w:rsidR="002C578D" w:rsidRPr="002C578D" w:rsidRDefault="002C578D" w:rsidP="00C25A2E">
            <w:pPr>
              <w:pStyle w:val="Style6"/>
              <w:widowControl/>
              <w:tabs>
                <w:tab w:val="left" w:pos="187"/>
              </w:tabs>
              <w:spacing w:line="254" w:lineRule="exact"/>
              <w:ind w:firstLine="5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До 5 числа розрахункового місяця - 35% вартості заявлених обсягів на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розрахунковий місяць з урахуванням ПДВ;</w:t>
            </w:r>
          </w:p>
          <w:p w:rsidR="002C578D" w:rsidRPr="002C578D" w:rsidRDefault="002C578D" w:rsidP="00C25A2E">
            <w:pPr>
              <w:pStyle w:val="Style6"/>
              <w:widowControl/>
              <w:tabs>
                <w:tab w:val="left" w:pos="187"/>
              </w:tabs>
              <w:spacing w:line="254" w:lineRule="exact"/>
              <w:ind w:firstLine="5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До 15 числа розрахункового місяця - 30% вартості заявлених обсягів на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розрахунковий місяць з урахуванням ПДВ;</w:t>
            </w:r>
          </w:p>
          <w:p w:rsidR="00C25A2E" w:rsidRDefault="002C578D" w:rsidP="00C25A2E">
            <w:pPr>
              <w:pStyle w:val="Style1"/>
              <w:widowControl/>
              <w:ind w:hanging="10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 w:eastAsia="uk-UA"/>
              </w:rPr>
            </w:pP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Планові платежі О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1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, О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2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, О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3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здійснюються до 24 числа місяця, що передує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розрахунковому та до 5 та 15 чисел розрахункового місяця у розмірах,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які визначається за наступною формулою: </w:t>
            </w:r>
          </w:p>
          <w:p w:rsidR="00C25A2E" w:rsidRPr="00C25A2E" w:rsidRDefault="002C578D" w:rsidP="00C25A2E">
            <w:pPr>
              <w:pStyle w:val="Style1"/>
              <w:widowControl/>
              <w:ind w:hanging="10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</w:t>
            </w:r>
            <w:r w:rsidRPr="002C578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uk-UA" w:eastAsia="uk-UA"/>
              </w:rPr>
              <w:t>1</w:t>
            </w:r>
            <w:r w:rsidRPr="002C578D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= 0,35*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Pr="002C578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uk-UA" w:eastAsia="uk-UA"/>
              </w:rPr>
              <w:t>заяв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*Ц, О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2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= 0,35*</w:t>
            </w:r>
            <w:proofErr w:type="spellStart"/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W</w:t>
            </w:r>
            <w:r w:rsidRPr="002C578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uk-UA" w:eastAsia="uk-UA"/>
              </w:rPr>
              <w:t>заяв</w:t>
            </w:r>
            <w:proofErr w:type="spellEnd"/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*Ц,   О</w:t>
            </w:r>
            <w:r w:rsidRPr="002C578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uk-UA" w:eastAsia="uk-UA"/>
              </w:rPr>
              <w:t>3</w:t>
            </w:r>
            <w:r w:rsidRPr="002C578D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= 0,3*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Pr="002C578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uk-UA" w:eastAsia="uk-UA"/>
              </w:rPr>
              <w:t>заяв</w:t>
            </w:r>
            <w:r w:rsidR="00C25A2E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*Ц</w:t>
            </w:r>
            <w:r w:rsidR="00C25A2E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 w:eastAsia="uk-UA"/>
              </w:rPr>
              <w:t xml:space="preserve">, 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де 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Pr="002C578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uk-UA" w:eastAsia="uk-UA"/>
              </w:rPr>
              <w:t>заяв</w:t>
            </w:r>
            <w:r w:rsidRPr="002C578D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 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заявлені споживачем обсяги споживання на розрахунковий період, Ц - прогнозована ціна (тариф), механізм визначення якої вказаний у розділі «Ціна» цієї комерційної пропозиції. Оплата здійснюється на рахунок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eastAsia="uk-UA"/>
              </w:rPr>
              <w:t>.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Постачальника зазначений у Договор</w:t>
            </w:r>
            <w:r w:rsidR="00C25A2E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 або розрахункових документах.</w:t>
            </w:r>
          </w:p>
          <w:p w:rsidR="00C25A2E" w:rsidRPr="00C25A2E" w:rsidRDefault="002C578D" w:rsidP="00C25A2E">
            <w:pPr>
              <w:pStyle w:val="Style1"/>
              <w:widowControl/>
              <w:ind w:hanging="10"/>
              <w:jc w:val="both"/>
              <w:rPr>
                <w:rStyle w:val="FontStyle15"/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Сума переплати/недоплати Споживача, яка в</w:t>
            </w:r>
            <w:r w:rsidR="00C25A2E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иникла в наслідок різниці між Ц</w:t>
            </w:r>
            <w:r w:rsidR="00C25A2E" w:rsidRPr="00C25A2E">
              <w:rPr>
                <w:rStyle w:val="FontStyle15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та </w:t>
            </w:r>
            <w:proofErr w:type="spellStart"/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r w:rsidRPr="002C578D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uk-UA" w:eastAsia="uk-UA"/>
              </w:rPr>
              <w:t>факт</w:t>
            </w:r>
            <w:proofErr w:type="spellEnd"/>
            <w:r w:rsidRPr="002C578D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визначається після завершення розрахункового періоду.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</w:t>
            </w:r>
            <w:r w:rsidR="00C25A2E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озрахунковий рахунок Споживача.</w:t>
            </w:r>
          </w:p>
          <w:p w:rsidR="009E51FC" w:rsidRPr="002C578D" w:rsidRDefault="002C578D" w:rsidP="00C25A2E">
            <w:pPr>
              <w:pStyle w:val="Style1"/>
              <w:widowControl/>
              <w:ind w:hanging="10"/>
              <w:jc w:val="both"/>
              <w:rPr>
                <w:rStyle w:val="FontStyle14"/>
                <w:lang w:eastAsia="uk-UA"/>
              </w:rPr>
            </w:pP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Сума недоплати Споживача підлягає безумовній оплаті Споживачем не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пізніше 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5 </w:t>
            </w:r>
            <w:r w:rsidRPr="002C578D">
              <w:rPr>
                <w:rStyle w:val="FontStyle15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робочих днів з дня отримання рахунку.</w:t>
            </w:r>
          </w:p>
        </w:tc>
      </w:tr>
      <w:tr w:rsidR="009E51FC" w:rsidRPr="00ED0A4B" w:rsidTr="007F25E6">
        <w:trPr>
          <w:trHeight w:hRule="exact" w:val="2575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lastRenderedPageBreak/>
              <w:t>Коригування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заявлених обсягів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 разі необхідності Споживач може скорегувати заявлений обсяг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купівлі електроенергії до 15-го числа (включно) розрахункового місяця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 наступних умов:</w:t>
            </w:r>
          </w:p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скорегований місячний обсяг купованої електричної енергії не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повинен відрізнятись більш ніж на 15% в бік збільшення від початкового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заявленого обсягу купівлі електроенергії;</w:t>
            </w:r>
          </w:p>
          <w:p w:rsidR="009E51FC" w:rsidRPr="00ED0A4B" w:rsidRDefault="00C97F4D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 xml:space="preserve">забезпечення Споживачем оплати за куповану електричну </w:t>
            </w:r>
            <w:r w:rsidR="009E51FC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енергію відповідно до умов розділу «</w:t>
            </w: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Спосіб оплати» цієї комерційної </w:t>
            </w:r>
            <w:r w:rsidR="009E51FC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пропозиції з урахуванням скоригованого обсягу.</w:t>
            </w:r>
          </w:p>
        </w:tc>
      </w:tr>
      <w:tr w:rsidR="009E51FC" w:rsidRPr="00ED0A4B" w:rsidTr="007F25E6">
        <w:trPr>
          <w:trHeight w:hRule="exact" w:val="98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Термін надання </w:t>
            </w:r>
            <w:r w:rsid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рахунку за спожиту електричну 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енергію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та термін його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оплати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рахунка Постачальника за Договором має бути здійснена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Споживачем у строки, визначені в рахунку, але не більше 5 робочих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днів від дати його отримання Споживачем.</w:t>
            </w:r>
          </w:p>
        </w:tc>
      </w:tr>
      <w:tr w:rsidR="009E51FC" w:rsidRPr="00ED0A4B" w:rsidTr="007F25E6">
        <w:trPr>
          <w:trHeight w:hRule="exact" w:val="142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Розмір пені за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порушення строку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оплати та/або штраф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внесення платежів, передбачених умовами Договору, з порушенням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термінів,   визначених  цією  комерційною  пропозицією,   Споживач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сплачує Постачальнику пеню у розмірі подвійної облікової ставки НБУ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від суми заборгованості за кожний день прострочення платежу,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враховуючи день фактичної оплати.</w:t>
            </w:r>
          </w:p>
        </w:tc>
      </w:tr>
      <w:tr w:rsidR="009E51FC" w:rsidRPr="00ED0A4B" w:rsidTr="007F25E6">
        <w:trPr>
          <w:trHeight w:hRule="exact" w:val="70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Штраф за дострокове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припинення дії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договору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Відсутній.</w:t>
            </w:r>
          </w:p>
        </w:tc>
      </w:tr>
      <w:tr w:rsidR="009E51FC" w:rsidRPr="00ED0A4B" w:rsidTr="007F25E6">
        <w:trPr>
          <w:trHeight w:hRule="exact" w:val="71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Можливість надання пільг,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субсидій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9E51FC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 надаються.</w:t>
            </w:r>
          </w:p>
        </w:tc>
      </w:tr>
      <w:tr w:rsidR="009E51FC" w:rsidRPr="00ED0A4B" w:rsidTr="007F25E6">
        <w:trPr>
          <w:trHeight w:hRule="exact" w:val="154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Розмір компенсації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Споживачу за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недодержання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Постачальником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комерційної якості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послуг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Компенсація за недотримання постачальником комерційної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якості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надання послуг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адається у порядку та розмірі,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визначеному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Регулятором.</w:t>
            </w:r>
          </w:p>
        </w:tc>
      </w:tr>
      <w:tr w:rsidR="009E51FC" w:rsidRPr="00ED0A4B" w:rsidTr="007F25E6">
        <w:trPr>
          <w:trHeight w:hRule="exact" w:val="366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Термін дії договору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84D73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Договір набирає чинності з дня наступного за днем отримання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ТОВАРИСТВОМ 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ОБМЕЖЕНОЮ   ВІПОВІДАЛЬНІСТЮ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«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ПРОМАТОМ»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заяви-приєднання Споживача до 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умов договору про  постачання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  енергії   споживачу,   в   якій   вказано   про   обрання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</w:r>
            <w:r w:rsidR="00C97F4D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>Комерційної пропозиції №2</w:t>
            </w:r>
            <w:r w:rsidRPr="00ED0A4B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 xml:space="preserve">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якщо протягом трьох робочих днів,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споживачу не буде повідомлено про невідповідність його критеріям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обраної комерційної пропозиції. Договір діє до моменту початку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постачання електричної енергії споживачу іншим Постачальником. 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разі, якщо на момент подання заяви-приєднання до Договору на об'єкт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Споживача        було        припинено/призупинено        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 або наданн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я послуг з розподілу (передачі)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енергії, то постачання зд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ійснюється після відновлення, 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встановленому законодавством порядку, надання відповідних послуг.</w:t>
            </w:r>
          </w:p>
        </w:tc>
      </w:tr>
      <w:tr w:rsidR="009E51FC" w:rsidRPr="00ED0A4B" w:rsidTr="007F25E6">
        <w:trPr>
          <w:trHeight w:hRule="exact" w:val="59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послуг з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передачі/розподілу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84D73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Споживач здійснює плату за послугу з розподілу/передачі електричної енергії через Постачальника</w:t>
            </w:r>
          </w:p>
        </w:tc>
      </w:tr>
      <w:tr w:rsidR="009E51FC" w:rsidRPr="00ED0A4B" w:rsidTr="007F25E6">
        <w:trPr>
          <w:trHeight w:hRule="exact" w:val="385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Інші умови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Інформування Споживача, з яким укладено Договір, про зміни в умовах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Договору, про закінчення терміну дії, зміну тарифів, суми до сплати по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рахунках, виставлених згідно з умовами Договору, строки їх оплати,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 відключення за несплачену заборгованість, іншу інформацію, яка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стосується взаємовідносин Сторін або може бути корисною для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Споживача, може здійснюватися шляхом направлення відповідної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Їнформації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: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через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особистий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кабінет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офіційному сайті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Постачальника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мережі Інтернет,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    засобами електронного зв'язку на електронну адресу вказану у заяві-приєднання до умов договору,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СМС-повідомленням на номер, зазначений у заяві-приєднання до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умов договору,</w:t>
            </w:r>
          </w:p>
          <w:p w:rsidR="00DE6DFB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   в центрах обслуговування споживачів,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тощо.</w:t>
            </w:r>
          </w:p>
        </w:tc>
      </w:tr>
    </w:tbl>
    <w:p w:rsidR="009E51FC" w:rsidRPr="009E51FC" w:rsidRDefault="009E51FC" w:rsidP="007F25E6">
      <w:pPr>
        <w:jc w:val="both"/>
      </w:pPr>
    </w:p>
    <w:sectPr w:rsidR="009E51FC" w:rsidRPr="009E51FC" w:rsidSect="00A22A0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F34"/>
    <w:multiLevelType w:val="hybridMultilevel"/>
    <w:tmpl w:val="E0EEB714"/>
    <w:lvl w:ilvl="0" w:tplc="243A4C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FC"/>
    <w:rsid w:val="002C578D"/>
    <w:rsid w:val="003445E9"/>
    <w:rsid w:val="00445BB5"/>
    <w:rsid w:val="006B0AFF"/>
    <w:rsid w:val="00723B6A"/>
    <w:rsid w:val="00784D73"/>
    <w:rsid w:val="007F25E6"/>
    <w:rsid w:val="009E51FC"/>
    <w:rsid w:val="00A145F1"/>
    <w:rsid w:val="00A22A0E"/>
    <w:rsid w:val="00C25A2E"/>
    <w:rsid w:val="00C97F4D"/>
    <w:rsid w:val="00DE6DFB"/>
    <w:rsid w:val="00ED0A4B"/>
    <w:rsid w:val="00F1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E51FC"/>
    <w:rPr>
      <w:rFonts w:ascii="Trebuchet MS" w:hAnsi="Trebuchet MS" w:cs="Trebuchet MS"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51F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E51FC"/>
    <w:rPr>
      <w:rFonts w:ascii="Trebuchet MS" w:hAnsi="Trebuchet MS" w:cs="Trebuchet MS"/>
      <w:b/>
      <w:bCs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51FC"/>
    <w:rPr>
      <w:rFonts w:ascii="Trebuchet MS" w:hAnsi="Trebuchet MS" w:cs="Trebuchet MS"/>
      <w:color w:val="000000"/>
      <w:sz w:val="12"/>
      <w:szCs w:val="12"/>
    </w:rPr>
  </w:style>
  <w:style w:type="paragraph" w:customStyle="1" w:styleId="Style7">
    <w:name w:val="Style7"/>
    <w:basedOn w:val="a"/>
    <w:uiPriority w:val="99"/>
    <w:rsid w:val="009E51F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  <w:ind w:firstLine="202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51FC"/>
    <w:pPr>
      <w:widowControl w:val="0"/>
      <w:autoSpaceDE w:val="0"/>
      <w:autoSpaceDN w:val="0"/>
      <w:adjustRightInd w:val="0"/>
      <w:spacing w:after="0" w:line="257" w:lineRule="exact"/>
      <w:ind w:firstLine="322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51FC"/>
    <w:pPr>
      <w:widowControl w:val="0"/>
      <w:autoSpaceDE w:val="0"/>
      <w:autoSpaceDN w:val="0"/>
      <w:adjustRightInd w:val="0"/>
      <w:spacing w:after="0" w:line="257" w:lineRule="exact"/>
      <w:ind w:firstLine="317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45BB5"/>
    <w:rPr>
      <w:rFonts w:ascii="Trebuchet MS" w:hAnsi="Trebuchet MS" w:cs="Trebuchet MS"/>
      <w:color w:val="000000"/>
      <w:sz w:val="20"/>
      <w:szCs w:val="20"/>
    </w:rPr>
  </w:style>
  <w:style w:type="character" w:customStyle="1" w:styleId="FontStyle16">
    <w:name w:val="Font Style16"/>
    <w:basedOn w:val="a0"/>
    <w:uiPriority w:val="99"/>
    <w:rsid w:val="00723B6A"/>
    <w:rPr>
      <w:rFonts w:ascii="Trebuchet MS" w:hAnsi="Trebuchet MS" w:cs="Trebuchet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Светлана Викторовна</dc:creator>
  <cp:keywords/>
  <dc:description/>
  <cp:lastModifiedBy>slukash</cp:lastModifiedBy>
  <cp:revision>9</cp:revision>
  <dcterms:created xsi:type="dcterms:W3CDTF">2018-12-14T09:37:00Z</dcterms:created>
  <dcterms:modified xsi:type="dcterms:W3CDTF">2018-12-14T11:53:00Z</dcterms:modified>
</cp:coreProperties>
</file>