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EBB" w:rsidRPr="00B57EBB" w:rsidRDefault="00B57EBB" w:rsidP="00B57EBB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7EBB">
        <w:rPr>
          <w:rFonts w:ascii="Arial" w:eastAsia="Times New Roman" w:hAnsi="Arial" w:cs="Arial"/>
          <w:sz w:val="24"/>
          <w:szCs w:val="24"/>
          <w:lang w:val="uk-UA" w:eastAsia="ru-RU"/>
        </w:rPr>
        <w:t>НАЦІОНАЛЬНА КОМІСІЯ, ЩО ЗДІЙСНЮЄ ДЕРЖАВНЕ РЕГУЛЮВАННЯ</w:t>
      </w:r>
    </w:p>
    <w:p w:rsidR="00B57EBB" w:rsidRPr="00B57EBB" w:rsidRDefault="00B57EBB" w:rsidP="00B57EBB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7EBB">
        <w:rPr>
          <w:rFonts w:ascii="Arial" w:eastAsia="Times New Roman" w:hAnsi="Arial" w:cs="Arial"/>
          <w:sz w:val="24"/>
          <w:szCs w:val="24"/>
          <w:lang w:val="uk-UA" w:eastAsia="ru-RU"/>
        </w:rPr>
        <w:t>У СФЕРАХ ЕНЕРГЕТИКИ ТА КОМУНАЛЬНИХ ПОСЛУГ</w:t>
      </w:r>
    </w:p>
    <w:p w:rsidR="00B57EBB" w:rsidRPr="00B57EBB" w:rsidRDefault="00B57EBB" w:rsidP="00B57EBB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7EBB">
        <w:rPr>
          <w:rFonts w:ascii="Arial" w:eastAsia="Times New Roman" w:hAnsi="Arial" w:cs="Arial"/>
          <w:sz w:val="24"/>
          <w:szCs w:val="24"/>
          <w:lang w:val="uk-UA" w:eastAsia="ru-RU"/>
        </w:rPr>
        <w:t> </w:t>
      </w:r>
    </w:p>
    <w:p w:rsidR="00B57EBB" w:rsidRPr="00B57EBB" w:rsidRDefault="00B57EBB" w:rsidP="00B57EBB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7EBB">
        <w:rPr>
          <w:rFonts w:ascii="Arial" w:eastAsia="Times New Roman" w:hAnsi="Arial" w:cs="Arial"/>
          <w:sz w:val="24"/>
          <w:szCs w:val="24"/>
          <w:lang w:val="uk-UA" w:eastAsia="ru-RU"/>
        </w:rPr>
        <w:t>ПОСТАНОВА</w:t>
      </w:r>
    </w:p>
    <w:p w:rsidR="00B57EBB" w:rsidRPr="00B57EBB" w:rsidRDefault="00B57EBB" w:rsidP="00B57EBB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7EBB">
        <w:rPr>
          <w:rFonts w:ascii="Arial" w:eastAsia="Times New Roman" w:hAnsi="Arial" w:cs="Arial"/>
          <w:sz w:val="24"/>
          <w:szCs w:val="24"/>
          <w:lang w:val="uk-UA" w:eastAsia="ru-RU"/>
        </w:rPr>
        <w:t>14.12.2018         № 1906</w:t>
      </w:r>
    </w:p>
    <w:p w:rsidR="00B57EBB" w:rsidRPr="00B57EBB" w:rsidRDefault="00B57EBB" w:rsidP="00B57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7EBB">
        <w:rPr>
          <w:rFonts w:ascii="Arial" w:eastAsia="Times New Roman" w:hAnsi="Arial" w:cs="Arial"/>
          <w:sz w:val="24"/>
          <w:szCs w:val="24"/>
          <w:lang w:val="uk-UA" w:eastAsia="ru-RU"/>
        </w:rPr>
        <w:t> </w:t>
      </w:r>
    </w:p>
    <w:p w:rsidR="00B57EBB" w:rsidRPr="00B57EBB" w:rsidRDefault="00B57EBB" w:rsidP="00B57E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7EBB"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  <w:t>Про затвердження прогнозованої оптової ринкової ціни на 2019 рік</w:t>
      </w:r>
    </w:p>
    <w:p w:rsidR="00B57EBB" w:rsidRPr="00B57EBB" w:rsidRDefault="00B57EBB" w:rsidP="00B57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7EBB">
        <w:rPr>
          <w:rFonts w:ascii="Arial" w:eastAsia="Times New Roman" w:hAnsi="Arial" w:cs="Arial"/>
          <w:sz w:val="24"/>
          <w:szCs w:val="24"/>
          <w:lang w:val="uk-UA" w:eastAsia="ru-RU"/>
        </w:rPr>
        <w:t> </w:t>
      </w:r>
    </w:p>
    <w:p w:rsidR="00B57EBB" w:rsidRPr="00B57EBB" w:rsidRDefault="00B57EBB" w:rsidP="00B57EB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7EBB">
        <w:rPr>
          <w:rFonts w:ascii="Arial" w:eastAsia="Times New Roman" w:hAnsi="Arial" w:cs="Arial"/>
          <w:sz w:val="24"/>
          <w:szCs w:val="24"/>
          <w:lang w:val="uk-UA" w:eastAsia="ru-RU"/>
        </w:rPr>
        <w:t>Відповідно до статті 15 Закону України «Про електроенергетику» та статті 17 Закону України «Про Національну комісію, що здійснює державне регулювання у сферах енергетики та комунальних послуг», Порядку формування прогнозованої оптової ринкової ціни електричної енергії, затвердженого постановою НКРЕКП від 03 березня 2016 року № 289,</w:t>
      </w:r>
      <w:bookmarkStart w:id="0" w:name="_GoBack"/>
      <w:bookmarkEnd w:id="0"/>
      <w:r w:rsidRPr="00B57EBB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Національна комісія, що здійснює державне регулювання у сферах енергетики та комунальних послуг, ПОСТАНОВЛЯЄ:</w:t>
      </w:r>
    </w:p>
    <w:p w:rsidR="00B57EBB" w:rsidRPr="00B57EBB" w:rsidRDefault="00B57EBB" w:rsidP="00B57EB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7EBB">
        <w:rPr>
          <w:rFonts w:ascii="Arial" w:eastAsia="Times New Roman" w:hAnsi="Arial" w:cs="Arial"/>
          <w:sz w:val="24"/>
          <w:szCs w:val="24"/>
          <w:lang w:val="uk-UA" w:eastAsia="ru-RU"/>
        </w:rPr>
        <w:t> </w:t>
      </w:r>
    </w:p>
    <w:p w:rsidR="00B57EBB" w:rsidRPr="00B57EBB" w:rsidRDefault="00B57EBB" w:rsidP="00B57EB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7EBB">
        <w:rPr>
          <w:rFonts w:ascii="Arial" w:eastAsia="Times New Roman" w:hAnsi="Arial" w:cs="Arial"/>
          <w:sz w:val="24"/>
          <w:szCs w:val="24"/>
          <w:lang w:val="uk-UA" w:eastAsia="ru-RU"/>
        </w:rPr>
        <w:t xml:space="preserve">1. Затвердити на 2019 рік прогнозовану оптову ринкову ціну електричної енергії на рівні 1 669,98 грн за 1 </w:t>
      </w:r>
      <w:proofErr w:type="spellStart"/>
      <w:r w:rsidRPr="00B57EBB">
        <w:rPr>
          <w:rFonts w:ascii="Arial" w:eastAsia="Times New Roman" w:hAnsi="Arial" w:cs="Arial"/>
          <w:sz w:val="24"/>
          <w:szCs w:val="24"/>
          <w:lang w:val="uk-UA" w:eastAsia="ru-RU"/>
        </w:rPr>
        <w:t>МВт×год</w:t>
      </w:r>
      <w:proofErr w:type="spellEnd"/>
      <w:r w:rsidRPr="00B57EBB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(без ПДВ) з розбивкою на квартали:</w:t>
      </w:r>
    </w:p>
    <w:p w:rsidR="00B57EBB" w:rsidRPr="00B57EBB" w:rsidRDefault="00B57EBB" w:rsidP="00B57EB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7EBB">
        <w:rPr>
          <w:rFonts w:ascii="Arial" w:eastAsia="Times New Roman" w:hAnsi="Arial" w:cs="Arial"/>
          <w:sz w:val="24"/>
          <w:szCs w:val="24"/>
          <w:lang w:val="uk-UA" w:eastAsia="ru-RU"/>
        </w:rPr>
        <w:t xml:space="preserve">І – ІІ квартали – 1 618,42грн за 1 </w:t>
      </w:r>
      <w:proofErr w:type="spellStart"/>
      <w:r w:rsidRPr="00B57EBB">
        <w:rPr>
          <w:rFonts w:ascii="Arial" w:eastAsia="Times New Roman" w:hAnsi="Arial" w:cs="Arial"/>
          <w:sz w:val="24"/>
          <w:szCs w:val="24"/>
          <w:lang w:val="uk-UA" w:eastAsia="ru-RU"/>
        </w:rPr>
        <w:t>МВт×год</w:t>
      </w:r>
      <w:proofErr w:type="spellEnd"/>
      <w:r w:rsidRPr="00B57EBB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(без ПДВ);</w:t>
      </w:r>
    </w:p>
    <w:p w:rsidR="00B57EBB" w:rsidRPr="00B57EBB" w:rsidRDefault="00B57EBB" w:rsidP="00B57EB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7EBB">
        <w:rPr>
          <w:rFonts w:ascii="Arial" w:eastAsia="Times New Roman" w:hAnsi="Arial" w:cs="Arial"/>
          <w:sz w:val="24"/>
          <w:szCs w:val="24"/>
          <w:lang w:val="uk-UA" w:eastAsia="ru-RU"/>
        </w:rPr>
        <w:t xml:space="preserve">IIІ – IV квартали – 1 722,0 грн за 1 </w:t>
      </w:r>
      <w:proofErr w:type="spellStart"/>
      <w:r w:rsidRPr="00B57EBB">
        <w:rPr>
          <w:rFonts w:ascii="Arial" w:eastAsia="Times New Roman" w:hAnsi="Arial" w:cs="Arial"/>
          <w:sz w:val="24"/>
          <w:szCs w:val="24"/>
          <w:lang w:val="uk-UA" w:eastAsia="ru-RU"/>
        </w:rPr>
        <w:t>МВт×год</w:t>
      </w:r>
      <w:proofErr w:type="spellEnd"/>
      <w:r w:rsidRPr="00B57EBB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(без ПДВ).</w:t>
      </w:r>
    </w:p>
    <w:p w:rsidR="00B57EBB" w:rsidRPr="00B57EBB" w:rsidRDefault="00B57EBB" w:rsidP="00B57EB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7EBB">
        <w:rPr>
          <w:rFonts w:ascii="Arial" w:eastAsia="Times New Roman" w:hAnsi="Arial" w:cs="Arial"/>
          <w:sz w:val="24"/>
          <w:szCs w:val="24"/>
          <w:lang w:val="uk-UA" w:eastAsia="ru-RU"/>
        </w:rPr>
        <w:t>2. Ця постанова набирає чинності з 01 січня 2019 року та діє до 01 липня 2019 року.</w:t>
      </w:r>
    </w:p>
    <w:p w:rsidR="00B57EBB" w:rsidRPr="00B57EBB" w:rsidRDefault="00B57EBB" w:rsidP="00B57EB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7EBB">
        <w:rPr>
          <w:rFonts w:ascii="Arial" w:eastAsia="Times New Roman" w:hAnsi="Arial" w:cs="Arial"/>
          <w:sz w:val="24"/>
          <w:szCs w:val="24"/>
          <w:lang w:val="uk-UA" w:eastAsia="ru-RU"/>
        </w:rPr>
        <w:t> </w:t>
      </w:r>
    </w:p>
    <w:p w:rsidR="00B57EBB" w:rsidRPr="00B57EBB" w:rsidRDefault="00B57EBB" w:rsidP="00B57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7EBB">
        <w:rPr>
          <w:rFonts w:ascii="Arial" w:eastAsia="Times New Roman" w:hAnsi="Arial" w:cs="Arial"/>
          <w:sz w:val="24"/>
          <w:szCs w:val="24"/>
          <w:lang w:val="uk-UA" w:eastAsia="ru-RU"/>
        </w:rPr>
        <w:t xml:space="preserve">Голова НКРЕКП               </w:t>
      </w:r>
      <w:proofErr w:type="spellStart"/>
      <w:r w:rsidRPr="00B57EBB">
        <w:rPr>
          <w:rFonts w:ascii="Arial" w:eastAsia="Times New Roman" w:hAnsi="Arial" w:cs="Arial"/>
          <w:sz w:val="24"/>
          <w:szCs w:val="24"/>
          <w:lang w:val="uk-UA" w:eastAsia="ru-RU"/>
        </w:rPr>
        <w:t>О.Кривенко</w:t>
      </w:r>
      <w:proofErr w:type="spellEnd"/>
      <w:r w:rsidRPr="00B57EBB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</w:t>
      </w:r>
    </w:p>
    <w:p w:rsidR="005038E5" w:rsidRPr="00B57EBB" w:rsidRDefault="005038E5">
      <w:pPr>
        <w:rPr>
          <w:lang w:val="uk-UA"/>
        </w:rPr>
      </w:pPr>
    </w:p>
    <w:sectPr w:rsidR="005038E5" w:rsidRPr="00B57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CB9"/>
    <w:rsid w:val="005038E5"/>
    <w:rsid w:val="005D7CB9"/>
    <w:rsid w:val="00B5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12B93-3A1E-4A8C-927D-73DD908F8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7E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7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Дударь Александр Александрович</dc:creator>
  <cp:keywords/>
  <dc:description/>
  <cp:lastModifiedBy>Дударь Александр Александрович</cp:lastModifiedBy>
  <cp:revision>2</cp:revision>
  <dcterms:created xsi:type="dcterms:W3CDTF">2018-12-15T05:56:00Z</dcterms:created>
  <dcterms:modified xsi:type="dcterms:W3CDTF">2018-12-15T05:56:00Z</dcterms:modified>
</cp:coreProperties>
</file>